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ADA9" w14:textId="77777777" w:rsidR="00F03AF8" w:rsidRDefault="00F03AF8" w:rsidP="001B200A">
      <w:pPr>
        <w:pStyle w:val="NormalWeb"/>
        <w:shd w:val="clear" w:color="auto" w:fill="FFFFFF"/>
        <w:ind w:right="-710"/>
        <w:jc w:val="center"/>
        <w:rPr>
          <w:rFonts w:asciiTheme="majorHAnsi" w:hAnsiTheme="majorHAnsi"/>
          <w:b/>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162730" w14:textId="728A59E5" w:rsidR="00260EE5" w:rsidRPr="001B200A" w:rsidRDefault="00E804A6" w:rsidP="001B200A">
      <w:pPr>
        <w:pStyle w:val="NormalWeb"/>
        <w:shd w:val="clear" w:color="auto" w:fill="FFFFFF"/>
        <w:ind w:right="-710"/>
        <w:jc w:val="center"/>
        <w:rPr>
          <w:rFonts w:asciiTheme="majorHAnsi" w:hAnsiTheme="majorHAnsi"/>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00A">
        <w:rPr>
          <w:rFonts w:asciiTheme="majorHAnsi" w:hAnsiTheme="majorHAnsi"/>
          <w:b/>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03AF8" w:rsidRPr="00F03AF8">
        <w:rPr>
          <w:rFonts w:asciiTheme="majorHAnsi" w:hAnsiTheme="majorHAnsi"/>
          <w:b/>
          <w:bCs/>
          <w:i/>
          <w:noProo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primeras transformaciones del medio conquense. El Neolítico en el interior peninsular</w:t>
      </w:r>
      <w:r w:rsidRPr="001B200A">
        <w:rPr>
          <w:rFonts w:asciiTheme="majorHAnsi" w:hAnsiTheme="majorHAnsi"/>
          <w:b/>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778F23" w14:textId="0B8A0905" w:rsidR="004752D4" w:rsidRDefault="00F03AF8" w:rsidP="004752D4">
      <w:pPr>
        <w:pStyle w:val="NormalWeb"/>
        <w:shd w:val="clear" w:color="auto" w:fill="FFFFFF"/>
        <w:spacing w:before="0" w:beforeAutospacing="0" w:after="0" w:afterAutospacing="0"/>
        <w:ind w:left="3119"/>
        <w:rPr>
          <w:rFonts w:asciiTheme="majorHAnsi" w:hAnsiTheme="majorHAnsi"/>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AF8">
        <w:rPr>
          <w:rFonts w:asciiTheme="majorHAnsi" w:hAnsiTheme="majorHAnsi"/>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Primitiva Bueno Ramírez</w:t>
      </w:r>
      <w:r w:rsidR="00302815" w:rsidRPr="00302815">
        <w:rPr>
          <w:rFonts w:asciiTheme="majorHAnsi" w:hAnsiTheme="majorHAnsi"/>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065770D" w14:textId="77777777" w:rsidR="00F03AF8" w:rsidRPr="00F03AF8" w:rsidRDefault="00F03AF8" w:rsidP="00F03AF8">
      <w:pPr>
        <w:pStyle w:val="NormalWeb"/>
        <w:shd w:val="clear" w:color="auto" w:fill="FFFFFF"/>
        <w:spacing w:before="0" w:beforeAutospacing="0" w:after="0" w:afterAutospacing="0"/>
        <w:ind w:left="4536" w:right="-710"/>
        <w:rPr>
          <w:rFonts w:asciiTheme="majorHAnsi" w:hAnsiTheme="majorHAnsi"/>
          <w:i/>
          <w:i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AF8">
        <w:rPr>
          <w:rFonts w:asciiTheme="majorHAnsi" w:hAnsiTheme="majorHAnsi"/>
          <w:i/>
          <w:i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Area de Prehistoria</w:t>
      </w:r>
    </w:p>
    <w:p w14:paraId="4F94D356" w14:textId="77777777" w:rsidR="00F03AF8" w:rsidRPr="00F03AF8" w:rsidRDefault="00F03AF8" w:rsidP="00F03AF8">
      <w:pPr>
        <w:pStyle w:val="NormalWeb"/>
        <w:shd w:val="clear" w:color="auto" w:fill="FFFFFF"/>
        <w:spacing w:before="0" w:beforeAutospacing="0" w:after="0" w:afterAutospacing="0"/>
        <w:ind w:left="4536" w:right="-710"/>
        <w:rPr>
          <w:rFonts w:asciiTheme="majorHAnsi" w:hAnsiTheme="majorHAnsi"/>
          <w:i/>
          <w:i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AF8">
        <w:rPr>
          <w:rFonts w:asciiTheme="majorHAnsi" w:hAnsiTheme="majorHAnsi"/>
          <w:i/>
          <w:i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Universidad de Alcalá</w:t>
      </w:r>
    </w:p>
    <w:p w14:paraId="12C9544A" w14:textId="67A6ADC6" w:rsidR="00AD7C18" w:rsidRPr="00302815" w:rsidRDefault="00AD7C18" w:rsidP="00AD7C18">
      <w:pPr>
        <w:pStyle w:val="NormalWeb"/>
        <w:shd w:val="clear" w:color="auto" w:fill="FFFFFF"/>
        <w:spacing w:before="0" w:beforeAutospacing="0" w:after="0" w:afterAutospacing="0"/>
        <w:ind w:left="4536" w:right="-710"/>
        <w:rPr>
          <w:rFonts w:asciiTheme="majorHAnsi" w:hAnsiTheme="majorHAnsi"/>
          <w:i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05AF01" w14:textId="5820B9DD" w:rsidR="006949C0" w:rsidRDefault="006949C0" w:rsidP="006949C0">
      <w:pPr>
        <w:pStyle w:val="NormalWeb"/>
        <w:numPr>
          <w:ilvl w:val="0"/>
          <w:numId w:val="1"/>
        </w:numPr>
        <w:shd w:val="clear" w:color="auto" w:fill="FFFFFF"/>
        <w:spacing w:before="0" w:beforeAutospacing="0" w:after="0" w:afterAutospacing="0"/>
        <w:jc w:val="both"/>
        <w:rPr>
          <w:rFonts w:ascii="inherit" w:hAnsi="inherit" w:cs="Calibri"/>
          <w:bdr w:val="none" w:sz="0" w:space="0" w:color="auto" w:frame="1"/>
        </w:rPr>
      </w:pPr>
      <w:r>
        <w:rPr>
          <w:rFonts w:ascii="inherit" w:hAnsi="inherit" w:cs="Calibri"/>
          <w:bdr w:val="none" w:sz="0" w:space="0" w:color="auto" w:frame="1"/>
        </w:rPr>
        <w:t xml:space="preserve">Jueves, </w:t>
      </w:r>
      <w:r w:rsidR="00F03AF8">
        <w:rPr>
          <w:rFonts w:ascii="inherit" w:hAnsi="inherit" w:cs="Calibri"/>
          <w:bdr w:val="none" w:sz="0" w:space="0" w:color="auto" w:frame="1"/>
        </w:rPr>
        <w:t>21</w:t>
      </w:r>
      <w:r>
        <w:rPr>
          <w:rFonts w:ascii="inherit" w:hAnsi="inherit" w:cs="Calibri"/>
          <w:bdr w:val="none" w:sz="0" w:space="0" w:color="auto" w:frame="1"/>
        </w:rPr>
        <w:t xml:space="preserve"> de </w:t>
      </w:r>
      <w:r w:rsidR="00302815">
        <w:rPr>
          <w:rFonts w:ascii="inherit" w:hAnsi="inherit" w:cs="Calibri"/>
          <w:bdr w:val="none" w:sz="0" w:space="0" w:color="auto" w:frame="1"/>
        </w:rPr>
        <w:t>marzo</w:t>
      </w:r>
      <w:r>
        <w:rPr>
          <w:rFonts w:ascii="inherit" w:hAnsi="inherit" w:cs="Calibri"/>
          <w:bdr w:val="none" w:sz="0" w:space="0" w:color="auto" w:frame="1"/>
        </w:rPr>
        <w:t xml:space="preserve"> de 202</w:t>
      </w:r>
      <w:r w:rsidR="00900705">
        <w:rPr>
          <w:rFonts w:ascii="inherit" w:hAnsi="inherit" w:cs="Calibri"/>
          <w:bdr w:val="none" w:sz="0" w:space="0" w:color="auto" w:frame="1"/>
        </w:rPr>
        <w:t>4</w:t>
      </w:r>
    </w:p>
    <w:p w14:paraId="3F179D8B" w14:textId="77777777" w:rsidR="006949C0" w:rsidRDefault="006949C0" w:rsidP="006949C0">
      <w:pPr>
        <w:pStyle w:val="NormalWeb"/>
        <w:numPr>
          <w:ilvl w:val="0"/>
          <w:numId w:val="1"/>
        </w:numPr>
        <w:shd w:val="clear" w:color="auto" w:fill="FFFFFF"/>
        <w:spacing w:before="0" w:beforeAutospacing="0" w:after="0" w:afterAutospacing="0"/>
        <w:jc w:val="both"/>
        <w:rPr>
          <w:rFonts w:ascii="inherit" w:hAnsi="inherit" w:cs="Calibri"/>
          <w:bdr w:val="none" w:sz="0" w:space="0" w:color="auto" w:frame="1"/>
        </w:rPr>
      </w:pPr>
      <w:r>
        <w:rPr>
          <w:rFonts w:ascii="inherit" w:hAnsi="inherit" w:cs="Calibri"/>
          <w:bdr w:val="none" w:sz="0" w:space="0" w:color="auto" w:frame="1"/>
        </w:rPr>
        <w:t>Hora 1</w:t>
      </w:r>
      <w:r w:rsidR="00760ACB">
        <w:rPr>
          <w:rFonts w:ascii="inherit" w:hAnsi="inherit" w:cs="Calibri"/>
          <w:bdr w:val="none" w:sz="0" w:space="0" w:color="auto" w:frame="1"/>
        </w:rPr>
        <w:t>7</w:t>
      </w:r>
      <w:r>
        <w:rPr>
          <w:rFonts w:ascii="inherit" w:hAnsi="inherit" w:cs="Calibri"/>
          <w:bdr w:val="none" w:sz="0" w:space="0" w:color="auto" w:frame="1"/>
        </w:rPr>
        <w:t>:</w:t>
      </w:r>
      <w:r w:rsidR="00260EE5">
        <w:rPr>
          <w:rFonts w:ascii="inherit" w:hAnsi="inherit" w:cs="Calibri"/>
          <w:bdr w:val="none" w:sz="0" w:space="0" w:color="auto" w:frame="1"/>
        </w:rPr>
        <w:t>3</w:t>
      </w:r>
      <w:r>
        <w:rPr>
          <w:rFonts w:ascii="inherit" w:hAnsi="inherit" w:cs="Calibri"/>
          <w:bdr w:val="none" w:sz="0" w:space="0" w:color="auto" w:frame="1"/>
        </w:rPr>
        <w:t>0</w:t>
      </w:r>
    </w:p>
    <w:p w14:paraId="0803B1B8" w14:textId="2067A82E" w:rsidR="006949C0" w:rsidRDefault="006949C0" w:rsidP="006949C0">
      <w:pPr>
        <w:pStyle w:val="NormalWeb"/>
        <w:numPr>
          <w:ilvl w:val="0"/>
          <w:numId w:val="1"/>
        </w:numPr>
        <w:shd w:val="clear" w:color="auto" w:fill="FFFFFF"/>
        <w:spacing w:before="0" w:beforeAutospacing="0" w:after="0" w:afterAutospacing="0"/>
        <w:jc w:val="both"/>
        <w:rPr>
          <w:rFonts w:ascii="inherit" w:hAnsi="inherit" w:cs="Calibri"/>
          <w:bdr w:val="none" w:sz="0" w:space="0" w:color="auto" w:frame="1"/>
        </w:rPr>
      </w:pPr>
      <w:r>
        <w:rPr>
          <w:rFonts w:ascii="inherit" w:hAnsi="inherit" w:cs="Calibri"/>
          <w:bdr w:val="none" w:sz="0" w:space="0" w:color="auto" w:frame="1"/>
        </w:rPr>
        <w:t xml:space="preserve">Lugar: </w:t>
      </w:r>
      <w:r w:rsidR="00760ACB">
        <w:rPr>
          <w:rFonts w:ascii="inherit" w:hAnsi="inherit" w:cs="Calibri"/>
          <w:bdr w:val="none" w:sz="0" w:space="0" w:color="auto" w:frame="1"/>
        </w:rPr>
        <w:t xml:space="preserve">Museo de </w:t>
      </w:r>
      <w:r w:rsidR="00900705">
        <w:rPr>
          <w:rFonts w:ascii="inherit" w:hAnsi="inherit" w:cs="Calibri"/>
          <w:bdr w:val="none" w:sz="0" w:space="0" w:color="auto" w:frame="1"/>
        </w:rPr>
        <w:t>C</w:t>
      </w:r>
      <w:r w:rsidR="00760ACB">
        <w:rPr>
          <w:rFonts w:ascii="inherit" w:hAnsi="inherit" w:cs="Calibri"/>
          <w:bdr w:val="none" w:sz="0" w:space="0" w:color="auto" w:frame="1"/>
        </w:rPr>
        <w:t>uenca</w:t>
      </w:r>
    </w:p>
    <w:p w14:paraId="6DAFE36C" w14:textId="77777777" w:rsidR="00900705" w:rsidRPr="006949C0" w:rsidRDefault="00900705" w:rsidP="00900705">
      <w:pPr>
        <w:pStyle w:val="NormalWeb"/>
        <w:shd w:val="clear" w:color="auto" w:fill="FFFFFF"/>
        <w:spacing w:before="0" w:beforeAutospacing="0" w:after="0" w:afterAutospacing="0"/>
        <w:ind w:left="4608"/>
        <w:jc w:val="both"/>
        <w:rPr>
          <w:rFonts w:ascii="inherit" w:hAnsi="inherit" w:cs="Calibri"/>
          <w:bdr w:val="none" w:sz="0" w:space="0" w:color="auto" w:frame="1"/>
        </w:rPr>
      </w:pPr>
    </w:p>
    <w:p w14:paraId="13C379EF" w14:textId="77777777" w:rsidR="00F03AF8" w:rsidRPr="00F03AF8" w:rsidRDefault="00F03AF8" w:rsidP="00F03AF8">
      <w:pPr>
        <w:pStyle w:val="NormalWeb"/>
        <w:spacing w:line="360" w:lineRule="exact"/>
        <w:ind w:right="-567" w:firstLine="708"/>
        <w:jc w:val="both"/>
      </w:pPr>
      <w:r w:rsidRPr="00F03AF8">
        <w:t xml:space="preserve">La idea de una economía agropecuaria en el interior protagonizada por grupos neolíticos fue asumida durante buena parte del siglo XX como un hecho tardío. El emblemático sitio de </w:t>
      </w:r>
      <w:proofErr w:type="spellStart"/>
      <w:r w:rsidRPr="00F03AF8">
        <w:t>Verdelpino</w:t>
      </w:r>
      <w:proofErr w:type="spellEnd"/>
      <w:r w:rsidRPr="00F03AF8">
        <w:t xml:space="preserve"> es un interesante caso de estudio para fijar estas presencias en el VI milenio cal BC. como las de buena parte del territorio ibérico. Los cambios acaecidos en el conocimiento y, sobre todo, en la perspectiva de análisis, son la base para proponer algunos elementos de reflexión sobre las potencialidades del territorio interior, y concretamente conquense.</w:t>
      </w:r>
    </w:p>
    <w:p w14:paraId="4D2981FE" w14:textId="77777777" w:rsidR="00F03AF8" w:rsidRPr="00F03AF8" w:rsidRDefault="00F03AF8" w:rsidP="00F03AF8">
      <w:pPr>
        <w:pStyle w:val="NormalWeb"/>
        <w:spacing w:line="360" w:lineRule="exact"/>
        <w:ind w:right="-567" w:firstLine="708"/>
        <w:jc w:val="both"/>
      </w:pPr>
      <w:r w:rsidRPr="00F03AF8">
        <w:t>Economía productora, técnicas cerámicas y líticas, enterramiento colectivo y una amplia ocupación de abrigos decorados, ofrecen un panorama más alentador para investigaciones futuras. Las conectividades que refleja la materialidad de estos grupos y sus aspectos simbólicos incluyen a los grupos humanos que habitaron la región entre 5500 y 3.3000 a.C. en el conjunto de las ocupaciones de primeros productores en la Península Ibérica.</w:t>
      </w:r>
    </w:p>
    <w:p w14:paraId="4C6CC1A4" w14:textId="77777777" w:rsidR="00F03AF8" w:rsidRPr="00F03AF8" w:rsidRDefault="00F03AF8" w:rsidP="00F03AF8">
      <w:pPr>
        <w:pStyle w:val="NormalWeb"/>
        <w:spacing w:line="360" w:lineRule="exact"/>
        <w:ind w:right="-567" w:firstLine="708"/>
        <w:jc w:val="both"/>
      </w:pPr>
      <w:r w:rsidRPr="00F03AF8">
        <w:t>La estrecha asociación entre paisajes monumentales, flora, fauna, etnografía y arqueología suman fortalezas para proyectar el conocimiento del neolítico en un territorio que debería disponer de más recursos aplicados a su patrimonio más antiguo.</w:t>
      </w:r>
    </w:p>
    <w:p w14:paraId="5FBA3D91" w14:textId="400ED30D" w:rsidR="00B27571" w:rsidRPr="00B27571" w:rsidRDefault="00B27571" w:rsidP="00302815">
      <w:pPr>
        <w:pStyle w:val="NormalWeb"/>
        <w:spacing w:line="360" w:lineRule="exact"/>
        <w:ind w:right="-567" w:firstLine="708"/>
        <w:jc w:val="both"/>
      </w:pPr>
      <w:r w:rsidRPr="00B27571">
        <w:t>.</w:t>
      </w:r>
    </w:p>
    <w:p w14:paraId="3FEE3DA4" w14:textId="765D1D3F" w:rsidR="001B200A" w:rsidRPr="00260EE5" w:rsidRDefault="001B200A" w:rsidP="00302815">
      <w:pPr>
        <w:pStyle w:val="NormalWeb"/>
        <w:shd w:val="clear" w:color="auto" w:fill="FFFFFF"/>
        <w:spacing w:line="360" w:lineRule="exact"/>
        <w:ind w:right="-567" w:firstLine="708"/>
        <w:jc w:val="both"/>
        <w:rPr>
          <w:rFonts w:ascii="inherit" w:hAnsi="inherit" w:cs="Calibri"/>
          <w:color w:val="242424"/>
          <w:bdr w:val="none" w:sz="0" w:space="0" w:color="auto" w:frame="1"/>
        </w:rPr>
      </w:pPr>
    </w:p>
    <w:sectPr w:rsidR="001B200A" w:rsidRPr="00260EE5" w:rsidSect="00900705">
      <w:headerReference w:type="default" r:id="rId7"/>
      <w:pgSz w:w="11906" w:h="16838"/>
      <w:pgMar w:top="2650" w:right="1558"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4B1A" w14:textId="77777777" w:rsidR="006962FA" w:rsidRDefault="006962FA" w:rsidP="006962FA">
      <w:pPr>
        <w:spacing w:after="0" w:line="240" w:lineRule="auto"/>
      </w:pPr>
      <w:r>
        <w:separator/>
      </w:r>
    </w:p>
  </w:endnote>
  <w:endnote w:type="continuationSeparator" w:id="0">
    <w:p w14:paraId="09CE0B21" w14:textId="77777777" w:rsidR="006962FA" w:rsidRDefault="006962FA" w:rsidP="0069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24BD" w14:textId="77777777" w:rsidR="006962FA" w:rsidRDefault="006962FA" w:rsidP="006962FA">
      <w:pPr>
        <w:spacing w:after="0" w:line="240" w:lineRule="auto"/>
      </w:pPr>
      <w:r>
        <w:separator/>
      </w:r>
    </w:p>
  </w:footnote>
  <w:footnote w:type="continuationSeparator" w:id="0">
    <w:p w14:paraId="46BB4DAE" w14:textId="77777777" w:rsidR="006962FA" w:rsidRDefault="006962FA" w:rsidP="0069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5C20" w14:textId="77777777" w:rsidR="006962FA" w:rsidRDefault="006962FA">
    <w:pPr>
      <w:pStyle w:val="Encabezado"/>
    </w:pPr>
    <w:r w:rsidRPr="006962FA">
      <w:rPr>
        <w:noProof/>
      </w:rPr>
      <w:drawing>
        <wp:anchor distT="0" distB="0" distL="114300" distR="114300" simplePos="0" relativeHeight="251661312" behindDoc="0" locked="0" layoutInCell="1" allowOverlap="1" wp14:anchorId="45398F55" wp14:editId="4C3C9BB3">
          <wp:simplePos x="0" y="0"/>
          <wp:positionH relativeFrom="margin">
            <wp:posOffset>2585085</wp:posOffset>
          </wp:positionH>
          <wp:positionV relativeFrom="paragraph">
            <wp:posOffset>174625</wp:posOffset>
          </wp:positionV>
          <wp:extent cx="726351" cy="705221"/>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6351" cy="7052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2FA">
      <w:rPr>
        <w:noProof/>
      </w:rPr>
      <w:drawing>
        <wp:anchor distT="0" distB="0" distL="114300" distR="114300" simplePos="0" relativeHeight="251659264" behindDoc="0" locked="0" layoutInCell="1" allowOverlap="1" wp14:anchorId="4C2E0A7A" wp14:editId="1D54CC1B">
          <wp:simplePos x="0" y="0"/>
          <wp:positionH relativeFrom="column">
            <wp:posOffset>5438140</wp:posOffset>
          </wp:positionH>
          <wp:positionV relativeFrom="paragraph">
            <wp:posOffset>0</wp:posOffset>
          </wp:positionV>
          <wp:extent cx="462915" cy="723265"/>
          <wp:effectExtent l="0" t="0" r="0" b="63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Centro Regional de Formacióndel profesorado AZU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2915" cy="723265"/>
                  </a:xfrm>
                  <a:prstGeom prst="rect">
                    <a:avLst/>
                  </a:prstGeom>
                </pic:spPr>
              </pic:pic>
            </a:graphicData>
          </a:graphic>
          <wp14:sizeRelH relativeFrom="margin">
            <wp14:pctWidth>0</wp14:pctWidth>
          </wp14:sizeRelH>
          <wp14:sizeRelV relativeFrom="margin">
            <wp14:pctHeight>0</wp14:pctHeight>
          </wp14:sizeRelV>
        </wp:anchor>
      </w:drawing>
    </w:r>
    <w:r w:rsidRPr="006962FA">
      <w:rPr>
        <w:noProof/>
      </w:rPr>
      <w:drawing>
        <wp:anchor distT="0" distB="0" distL="114300" distR="114300" simplePos="0" relativeHeight="251660288" behindDoc="0" locked="0" layoutInCell="1" allowOverlap="1" wp14:anchorId="5926DCDB" wp14:editId="42F3AE7A">
          <wp:simplePos x="0" y="0"/>
          <wp:positionH relativeFrom="margin">
            <wp:posOffset>-609600</wp:posOffset>
          </wp:positionH>
          <wp:positionV relativeFrom="paragraph">
            <wp:posOffset>-3810</wp:posOffset>
          </wp:positionV>
          <wp:extent cx="1314450" cy="80962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445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807D4"/>
    <w:multiLevelType w:val="hybridMultilevel"/>
    <w:tmpl w:val="84FC619A"/>
    <w:lvl w:ilvl="0" w:tplc="C7D84CB8">
      <w:numFmt w:val="bullet"/>
      <w:lvlText w:val=""/>
      <w:lvlJc w:val="left"/>
      <w:pPr>
        <w:ind w:left="4608" w:hanging="360"/>
      </w:pPr>
      <w:rPr>
        <w:rFonts w:ascii="Symbol" w:eastAsia="Times New Roman" w:hAnsi="Symbol" w:cs="Calibri" w:hint="default"/>
      </w:rPr>
    </w:lvl>
    <w:lvl w:ilvl="1" w:tplc="0C0A0003" w:tentative="1">
      <w:start w:val="1"/>
      <w:numFmt w:val="bullet"/>
      <w:lvlText w:val="o"/>
      <w:lvlJc w:val="left"/>
      <w:pPr>
        <w:ind w:left="5328" w:hanging="360"/>
      </w:pPr>
      <w:rPr>
        <w:rFonts w:ascii="Courier New" w:hAnsi="Courier New" w:cs="Courier New" w:hint="default"/>
      </w:rPr>
    </w:lvl>
    <w:lvl w:ilvl="2" w:tplc="0C0A0005" w:tentative="1">
      <w:start w:val="1"/>
      <w:numFmt w:val="bullet"/>
      <w:lvlText w:val=""/>
      <w:lvlJc w:val="left"/>
      <w:pPr>
        <w:ind w:left="6048" w:hanging="360"/>
      </w:pPr>
      <w:rPr>
        <w:rFonts w:ascii="Wingdings" w:hAnsi="Wingdings" w:hint="default"/>
      </w:rPr>
    </w:lvl>
    <w:lvl w:ilvl="3" w:tplc="0C0A0001" w:tentative="1">
      <w:start w:val="1"/>
      <w:numFmt w:val="bullet"/>
      <w:lvlText w:val=""/>
      <w:lvlJc w:val="left"/>
      <w:pPr>
        <w:ind w:left="6768" w:hanging="360"/>
      </w:pPr>
      <w:rPr>
        <w:rFonts w:ascii="Symbol" w:hAnsi="Symbol" w:hint="default"/>
      </w:rPr>
    </w:lvl>
    <w:lvl w:ilvl="4" w:tplc="0C0A0003" w:tentative="1">
      <w:start w:val="1"/>
      <w:numFmt w:val="bullet"/>
      <w:lvlText w:val="o"/>
      <w:lvlJc w:val="left"/>
      <w:pPr>
        <w:ind w:left="7488" w:hanging="360"/>
      </w:pPr>
      <w:rPr>
        <w:rFonts w:ascii="Courier New" w:hAnsi="Courier New" w:cs="Courier New" w:hint="default"/>
      </w:rPr>
    </w:lvl>
    <w:lvl w:ilvl="5" w:tplc="0C0A0005" w:tentative="1">
      <w:start w:val="1"/>
      <w:numFmt w:val="bullet"/>
      <w:lvlText w:val=""/>
      <w:lvlJc w:val="left"/>
      <w:pPr>
        <w:ind w:left="8208" w:hanging="360"/>
      </w:pPr>
      <w:rPr>
        <w:rFonts w:ascii="Wingdings" w:hAnsi="Wingdings" w:hint="default"/>
      </w:rPr>
    </w:lvl>
    <w:lvl w:ilvl="6" w:tplc="0C0A0001" w:tentative="1">
      <w:start w:val="1"/>
      <w:numFmt w:val="bullet"/>
      <w:lvlText w:val=""/>
      <w:lvlJc w:val="left"/>
      <w:pPr>
        <w:ind w:left="8928" w:hanging="360"/>
      </w:pPr>
      <w:rPr>
        <w:rFonts w:ascii="Symbol" w:hAnsi="Symbol" w:hint="default"/>
      </w:rPr>
    </w:lvl>
    <w:lvl w:ilvl="7" w:tplc="0C0A0003" w:tentative="1">
      <w:start w:val="1"/>
      <w:numFmt w:val="bullet"/>
      <w:lvlText w:val="o"/>
      <w:lvlJc w:val="left"/>
      <w:pPr>
        <w:ind w:left="9648" w:hanging="360"/>
      </w:pPr>
      <w:rPr>
        <w:rFonts w:ascii="Courier New" w:hAnsi="Courier New" w:cs="Courier New" w:hint="default"/>
      </w:rPr>
    </w:lvl>
    <w:lvl w:ilvl="8" w:tplc="0C0A0005" w:tentative="1">
      <w:start w:val="1"/>
      <w:numFmt w:val="bullet"/>
      <w:lvlText w:val=""/>
      <w:lvlJc w:val="left"/>
      <w:pPr>
        <w:ind w:left="10368" w:hanging="360"/>
      </w:pPr>
      <w:rPr>
        <w:rFonts w:ascii="Wingdings" w:hAnsi="Wingdings" w:hint="default"/>
      </w:rPr>
    </w:lvl>
  </w:abstractNum>
  <w:num w:numId="1" w16cid:durableId="18397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37"/>
    <w:rsid w:val="000C4DC6"/>
    <w:rsid w:val="0010522C"/>
    <w:rsid w:val="001B200A"/>
    <w:rsid w:val="00260EE5"/>
    <w:rsid w:val="00302815"/>
    <w:rsid w:val="003C2937"/>
    <w:rsid w:val="004752D4"/>
    <w:rsid w:val="005262A7"/>
    <w:rsid w:val="005A2903"/>
    <w:rsid w:val="005E1EE4"/>
    <w:rsid w:val="00615BAB"/>
    <w:rsid w:val="006949C0"/>
    <w:rsid w:val="006962FA"/>
    <w:rsid w:val="00760ACB"/>
    <w:rsid w:val="007C1EED"/>
    <w:rsid w:val="00817691"/>
    <w:rsid w:val="008C34B4"/>
    <w:rsid w:val="00900705"/>
    <w:rsid w:val="00AD7C18"/>
    <w:rsid w:val="00B27571"/>
    <w:rsid w:val="00CE10DE"/>
    <w:rsid w:val="00E16908"/>
    <w:rsid w:val="00E804A6"/>
    <w:rsid w:val="00F03AF8"/>
    <w:rsid w:val="00F82C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794DE6"/>
  <w15:chartTrackingRefBased/>
  <w15:docId w15:val="{45F227F5-9BD4-4684-9DA5-17C1F96E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91"/>
    <w:pPr>
      <w:spacing w:after="120" w:line="360" w:lineRule="auto"/>
      <w:ind w:firstLine="709"/>
      <w:jc w:val="both"/>
    </w:pPr>
    <w:rPr>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C2937"/>
    <w:pPr>
      <w:spacing w:before="100" w:beforeAutospacing="1" w:after="100" w:afterAutospacing="1" w:line="240" w:lineRule="auto"/>
      <w:ind w:firstLine="0"/>
      <w:jc w:val="left"/>
    </w:pPr>
    <w:rPr>
      <w:rFonts w:ascii="Times New Roman" w:eastAsia="Times New Roman" w:hAnsi="Times New Roman" w:cs="Times New Roman"/>
      <w:szCs w:val="24"/>
      <w:lang w:eastAsia="es-ES"/>
    </w:rPr>
  </w:style>
  <w:style w:type="paragraph" w:styleId="Encabezado">
    <w:name w:val="header"/>
    <w:basedOn w:val="Normal"/>
    <w:link w:val="EncabezadoCar"/>
    <w:uiPriority w:val="99"/>
    <w:unhideWhenUsed/>
    <w:rsid w:val="006962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62FA"/>
    <w:rPr>
      <w:sz w:val="24"/>
    </w:rPr>
  </w:style>
  <w:style w:type="paragraph" w:styleId="Piedepgina">
    <w:name w:val="footer"/>
    <w:basedOn w:val="Normal"/>
    <w:link w:val="PiedepginaCar"/>
    <w:uiPriority w:val="99"/>
    <w:unhideWhenUsed/>
    <w:rsid w:val="006962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62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7057">
      <w:bodyDiv w:val="1"/>
      <w:marLeft w:val="0"/>
      <w:marRight w:val="0"/>
      <w:marTop w:val="0"/>
      <w:marBottom w:val="0"/>
      <w:divBdr>
        <w:top w:val="none" w:sz="0" w:space="0" w:color="auto"/>
        <w:left w:val="none" w:sz="0" w:space="0" w:color="auto"/>
        <w:bottom w:val="none" w:sz="0" w:space="0" w:color="auto"/>
        <w:right w:val="none" w:sz="0" w:space="0" w:color="auto"/>
      </w:divBdr>
    </w:div>
    <w:div w:id="580068120">
      <w:bodyDiv w:val="1"/>
      <w:marLeft w:val="0"/>
      <w:marRight w:val="0"/>
      <w:marTop w:val="0"/>
      <w:marBottom w:val="0"/>
      <w:divBdr>
        <w:top w:val="none" w:sz="0" w:space="0" w:color="auto"/>
        <w:left w:val="none" w:sz="0" w:space="0" w:color="auto"/>
        <w:bottom w:val="none" w:sz="0" w:space="0" w:color="auto"/>
        <w:right w:val="none" w:sz="0" w:space="0" w:color="auto"/>
      </w:divBdr>
    </w:div>
    <w:div w:id="1295599075">
      <w:bodyDiv w:val="1"/>
      <w:marLeft w:val="0"/>
      <w:marRight w:val="0"/>
      <w:marTop w:val="0"/>
      <w:marBottom w:val="0"/>
      <w:divBdr>
        <w:top w:val="none" w:sz="0" w:space="0" w:color="auto"/>
        <w:left w:val="none" w:sz="0" w:space="0" w:color="auto"/>
        <w:bottom w:val="none" w:sz="0" w:space="0" w:color="auto"/>
        <w:right w:val="none" w:sz="0" w:space="0" w:color="auto"/>
      </w:divBdr>
    </w:div>
    <w:div w:id="1884488385">
      <w:bodyDiv w:val="1"/>
      <w:marLeft w:val="0"/>
      <w:marRight w:val="0"/>
      <w:marTop w:val="0"/>
      <w:marBottom w:val="0"/>
      <w:divBdr>
        <w:top w:val="none" w:sz="0" w:space="0" w:color="auto"/>
        <w:left w:val="none" w:sz="0" w:space="0" w:color="auto"/>
        <w:bottom w:val="none" w:sz="0" w:space="0" w:color="auto"/>
        <w:right w:val="none" w:sz="0" w:space="0" w:color="auto"/>
      </w:divBdr>
    </w:div>
    <w:div w:id="20131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Contreras Martinez</dc:creator>
  <cp:keywords/>
  <dc:description/>
  <cp:lastModifiedBy>Miguel Contreras Martinez</cp:lastModifiedBy>
  <cp:revision>2</cp:revision>
  <cp:lastPrinted>2024-02-13T23:09:00Z</cp:lastPrinted>
  <dcterms:created xsi:type="dcterms:W3CDTF">2024-03-15T08:15:00Z</dcterms:created>
  <dcterms:modified xsi:type="dcterms:W3CDTF">2024-03-15T08:15:00Z</dcterms:modified>
</cp:coreProperties>
</file>